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23B" w:rsidRPr="00B0523B" w:rsidRDefault="00B0523B" w:rsidP="00B0523B">
      <w:pPr>
        <w:shd w:val="clear" w:color="auto" w:fill="FFFFFF"/>
        <w:spacing w:before="100" w:beforeAutospacing="1" w:after="100" w:afterAutospacing="1" w:line="240" w:lineRule="auto"/>
        <w:jc w:val="center"/>
        <w:outlineLvl w:val="2"/>
        <w:rPr>
          <w:rFonts w:ascii="Arial" w:eastAsia="Times New Roman" w:hAnsi="Arial" w:cs="Arial"/>
          <w:b/>
          <w:bCs/>
          <w:color w:val="383838"/>
          <w:sz w:val="27"/>
          <w:szCs w:val="27"/>
          <w:lang w:eastAsia="ru-RU"/>
        </w:rPr>
      </w:pPr>
      <w:r w:rsidRPr="00B0523B">
        <w:rPr>
          <w:rFonts w:ascii="Arial" w:eastAsia="Times New Roman" w:hAnsi="Arial" w:cs="Arial"/>
          <w:b/>
          <w:bCs/>
          <w:color w:val="383838"/>
          <w:sz w:val="27"/>
          <w:szCs w:val="27"/>
          <w:lang w:eastAsia="ru-RU"/>
        </w:rPr>
        <w:t>Шановн</w:t>
      </w:r>
      <w:r>
        <w:rPr>
          <w:rFonts w:ascii="Arial" w:eastAsia="Times New Roman" w:hAnsi="Arial" w:cs="Arial"/>
          <w:b/>
          <w:bCs/>
          <w:color w:val="383838"/>
          <w:sz w:val="27"/>
          <w:szCs w:val="27"/>
          <w:lang w:val="uk-UA" w:eastAsia="ru-RU"/>
        </w:rPr>
        <w:t>і</w:t>
      </w:r>
      <w:r w:rsidRPr="00B0523B">
        <w:rPr>
          <w:rFonts w:ascii="Arial" w:eastAsia="Times New Roman" w:hAnsi="Arial" w:cs="Arial"/>
          <w:b/>
          <w:bCs/>
          <w:color w:val="383838"/>
          <w:sz w:val="27"/>
          <w:szCs w:val="27"/>
          <w:lang w:eastAsia="ru-RU"/>
        </w:rPr>
        <w:t xml:space="preserve"> </w:t>
      </w:r>
      <w:r>
        <w:rPr>
          <w:rFonts w:ascii="Arial" w:eastAsia="Times New Roman" w:hAnsi="Arial" w:cs="Arial"/>
          <w:b/>
          <w:bCs/>
          <w:color w:val="383838"/>
          <w:sz w:val="27"/>
          <w:szCs w:val="27"/>
          <w:lang w:val="uk-UA" w:eastAsia="ru-RU"/>
        </w:rPr>
        <w:t>випускники</w:t>
      </w:r>
      <w:r w:rsidRPr="00B0523B">
        <w:rPr>
          <w:rFonts w:ascii="Arial" w:eastAsia="Times New Roman" w:hAnsi="Arial" w:cs="Arial"/>
          <w:b/>
          <w:bCs/>
          <w:color w:val="383838"/>
          <w:sz w:val="27"/>
          <w:szCs w:val="27"/>
          <w:lang w:eastAsia="ru-RU"/>
        </w:rPr>
        <w:t>!</w:t>
      </w:r>
    </w:p>
    <w:p w:rsidR="00B0523B" w:rsidRDefault="00B0523B" w:rsidP="00B0523B">
      <w:pPr>
        <w:shd w:val="clear" w:color="auto" w:fill="FFFFFF"/>
        <w:spacing w:before="100" w:beforeAutospacing="1" w:after="100" w:afterAutospacing="1" w:line="240" w:lineRule="auto"/>
        <w:rPr>
          <w:rFonts w:ascii="Arial" w:eastAsia="Times New Roman" w:hAnsi="Arial" w:cs="Arial"/>
          <w:color w:val="383838"/>
          <w:sz w:val="24"/>
          <w:szCs w:val="24"/>
          <w:lang w:eastAsia="ru-RU"/>
        </w:rPr>
      </w:pPr>
      <w:r w:rsidRPr="00B0523B">
        <w:rPr>
          <w:rFonts w:ascii="Arial" w:eastAsia="Times New Roman" w:hAnsi="Arial" w:cs="Arial"/>
          <w:color w:val="383838"/>
          <w:sz w:val="24"/>
          <w:szCs w:val="24"/>
          <w:lang w:eastAsia="ru-RU"/>
        </w:rPr>
        <w:t>Повідомляємо, що </w:t>
      </w:r>
      <w:r w:rsidRPr="00B0523B">
        <w:rPr>
          <w:rFonts w:ascii="Arial" w:eastAsia="Times New Roman" w:hAnsi="Arial" w:cs="Arial"/>
          <w:b/>
          <w:bCs/>
          <w:color w:val="383838"/>
          <w:sz w:val="24"/>
          <w:szCs w:val="24"/>
          <w:lang w:eastAsia="ru-RU"/>
        </w:rPr>
        <w:t>01 лютого</w:t>
      </w:r>
      <w:r w:rsidRPr="00B0523B">
        <w:rPr>
          <w:rFonts w:ascii="Arial" w:eastAsia="Times New Roman" w:hAnsi="Arial" w:cs="Arial"/>
          <w:color w:val="383838"/>
          <w:sz w:val="24"/>
          <w:szCs w:val="24"/>
          <w:lang w:eastAsia="ru-RU"/>
        </w:rPr>
        <w:t> розпочато реєстрацію осіб для участі в зовнішньому незалежному оцінюванні, що триватиме до </w:t>
      </w:r>
      <w:r w:rsidRPr="00B0523B">
        <w:rPr>
          <w:rFonts w:ascii="Arial" w:eastAsia="Times New Roman" w:hAnsi="Arial" w:cs="Arial"/>
          <w:b/>
          <w:bCs/>
          <w:color w:val="383838"/>
          <w:sz w:val="24"/>
          <w:szCs w:val="24"/>
          <w:lang w:eastAsia="ru-RU"/>
        </w:rPr>
        <w:t>5 березня</w:t>
      </w:r>
      <w:r w:rsidRPr="00B0523B">
        <w:rPr>
          <w:rFonts w:ascii="Arial" w:eastAsia="Times New Roman" w:hAnsi="Arial" w:cs="Arial"/>
          <w:color w:val="383838"/>
          <w:sz w:val="24"/>
          <w:szCs w:val="24"/>
          <w:lang w:eastAsia="ru-RU"/>
        </w:rPr>
        <w:t> 2021 року.</w:t>
      </w:r>
    </w:p>
    <w:p w:rsidR="00567EE6" w:rsidRPr="00567EE6" w:rsidRDefault="00567EE6" w:rsidP="00567EE6">
      <w:p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Додатковий період реєстрації для участі в додатковій сесії триватиме упродовж  </w:t>
      </w:r>
      <w:r w:rsidRPr="00567EE6">
        <w:rPr>
          <w:rFonts w:ascii="Arial" w:eastAsia="Times New Roman" w:hAnsi="Arial" w:cs="Arial"/>
          <w:b/>
          <w:bCs/>
          <w:color w:val="F24E5E"/>
          <w:sz w:val="24"/>
          <w:szCs w:val="24"/>
          <w:lang w:eastAsia="ru-RU"/>
        </w:rPr>
        <w:t>6 – 18 травня</w:t>
      </w:r>
      <w:r w:rsidRPr="00567EE6">
        <w:rPr>
          <w:rFonts w:ascii="Arial" w:eastAsia="Times New Roman" w:hAnsi="Arial" w:cs="Arial"/>
          <w:color w:val="0D0D0D"/>
          <w:sz w:val="24"/>
          <w:szCs w:val="24"/>
          <w:lang w:eastAsia="ru-RU"/>
        </w:rPr>
        <w:t> включно.</w:t>
      </w:r>
    </w:p>
    <w:p w:rsidR="00567EE6" w:rsidRPr="00567EE6" w:rsidRDefault="00567EE6" w:rsidP="00567EE6">
      <w:p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Щоб зареєструватися для участі в ЗНО, потрібно правильно обрати категорію, створити й заповнити реєстраційну картку, бланк якої формується із використанням спеціального сервісу «</w:t>
      </w:r>
      <w:hyperlink r:id="rId5" w:tgtFrame="_blank" w:history="1">
        <w:r w:rsidRPr="00567EE6">
          <w:rPr>
            <w:rFonts w:ascii="Arial" w:eastAsia="Times New Roman" w:hAnsi="Arial" w:cs="Arial"/>
            <w:color w:val="337AB7"/>
            <w:sz w:val="24"/>
            <w:szCs w:val="24"/>
            <w:u w:val="single"/>
            <w:lang w:eastAsia="ru-RU"/>
          </w:rPr>
          <w:t>Зареєструватися</w:t>
        </w:r>
      </w:hyperlink>
      <w:r w:rsidRPr="00567EE6">
        <w:rPr>
          <w:rFonts w:ascii="Arial" w:eastAsia="Times New Roman" w:hAnsi="Arial" w:cs="Arial"/>
          <w:color w:val="0D0D0D"/>
          <w:sz w:val="24"/>
          <w:szCs w:val="24"/>
          <w:lang w:eastAsia="ru-RU"/>
        </w:rPr>
        <w:t>», розміщеного на веб-сайті УЦОЯО у рубриці «ЗНО/ДПА», підготувати комплект реєстраційних документів і подати його особі, відповідальній за реєстрацію в закладі освіти (для випускників шкіл, студентів професійно-технічних закладів і коледжів, які цього року завершують здобуття повної загальної середньої освіти) або надіслати його до </w:t>
      </w:r>
      <w:hyperlink r:id="rId6" w:tgtFrame="_blank" w:history="1">
        <w:r w:rsidRPr="00567EE6">
          <w:rPr>
            <w:rFonts w:ascii="Arial" w:eastAsia="Times New Roman" w:hAnsi="Arial" w:cs="Arial"/>
            <w:color w:val="337AB7"/>
            <w:sz w:val="24"/>
            <w:szCs w:val="24"/>
            <w:u w:val="single"/>
            <w:lang w:eastAsia="ru-RU"/>
          </w:rPr>
          <w:t>відповідного регіонального центру оцінювання якості освіти</w:t>
        </w:r>
      </w:hyperlink>
      <w:r w:rsidRPr="00567EE6">
        <w:rPr>
          <w:rFonts w:ascii="Arial" w:eastAsia="Times New Roman" w:hAnsi="Arial" w:cs="Arial"/>
          <w:color w:val="0D0D0D"/>
          <w:sz w:val="24"/>
          <w:szCs w:val="24"/>
          <w:lang w:eastAsia="ru-RU"/>
        </w:rPr>
        <w:t> (для випускників минулих років).</w:t>
      </w:r>
    </w:p>
    <w:p w:rsidR="00567EE6" w:rsidRPr="00567EE6" w:rsidRDefault="00567EE6" w:rsidP="00567EE6">
      <w:p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Звертаємо увагу на те, що комплект реєстраційних документів має містити:</w:t>
      </w:r>
    </w:p>
    <w:p w:rsidR="00567EE6" w:rsidRPr="00567EE6" w:rsidRDefault="00567EE6" w:rsidP="00567EE6">
      <w:pPr>
        <w:numPr>
          <w:ilvl w:val="0"/>
          <w:numId w:val="7"/>
        </w:num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оформлену реєстраційну картку, бланк якої формується із використанням спеціального сервісу «</w:t>
      </w:r>
      <w:hyperlink r:id="rId7" w:tgtFrame="_blank" w:history="1">
        <w:r w:rsidRPr="00567EE6">
          <w:rPr>
            <w:rFonts w:ascii="Arial" w:eastAsia="Times New Roman" w:hAnsi="Arial" w:cs="Arial"/>
            <w:color w:val="337AB7"/>
            <w:sz w:val="24"/>
            <w:szCs w:val="24"/>
            <w:u w:val="single"/>
            <w:lang w:eastAsia="ru-RU"/>
          </w:rPr>
          <w:t>Зареєструватися</w:t>
        </w:r>
      </w:hyperlink>
      <w:r w:rsidRPr="00567EE6">
        <w:rPr>
          <w:rFonts w:ascii="Arial" w:eastAsia="Times New Roman" w:hAnsi="Arial" w:cs="Arial"/>
          <w:color w:val="0D0D0D"/>
          <w:sz w:val="24"/>
          <w:szCs w:val="24"/>
          <w:lang w:eastAsia="ru-RU"/>
        </w:rPr>
        <w:t>»;</w:t>
      </w:r>
    </w:p>
    <w:p w:rsidR="00567EE6" w:rsidRPr="00567EE6" w:rsidRDefault="00567EE6" w:rsidP="00567EE6">
      <w:pPr>
        <w:numPr>
          <w:ilvl w:val="0"/>
          <w:numId w:val="7"/>
        </w:num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засвідчену власноруч копію паспорта громадянина України;</w:t>
      </w:r>
    </w:p>
    <w:p w:rsidR="00567EE6" w:rsidRPr="00567EE6" w:rsidRDefault="00567EE6" w:rsidP="00567EE6">
      <w:pPr>
        <w:numPr>
          <w:ilvl w:val="0"/>
          <w:numId w:val="7"/>
        </w:num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color w:val="0D0D0D"/>
          <w:sz w:val="24"/>
          <w:szCs w:val="24"/>
          <w:lang w:eastAsia="ru-RU"/>
        </w:rPr>
        <w:t>засвідчену власноруч копію документа про повну загальну середню освіту </w:t>
      </w:r>
      <w:r w:rsidRPr="00567EE6">
        <w:rPr>
          <w:rFonts w:ascii="Arial" w:eastAsia="Times New Roman" w:hAnsi="Arial" w:cs="Arial"/>
          <w:i/>
          <w:iCs/>
          <w:color w:val="0D0D0D"/>
          <w:sz w:val="24"/>
          <w:szCs w:val="24"/>
          <w:lang w:eastAsia="ru-RU"/>
        </w:rPr>
        <w:t>(для випускників минулих років)</w:t>
      </w:r>
      <w:r w:rsidRPr="00567EE6">
        <w:rPr>
          <w:rFonts w:ascii="Arial" w:eastAsia="Times New Roman" w:hAnsi="Arial" w:cs="Arial"/>
          <w:color w:val="0D0D0D"/>
          <w:sz w:val="24"/>
          <w:szCs w:val="24"/>
          <w:lang w:eastAsia="ru-RU"/>
        </w:rPr>
        <w:t>.</w:t>
      </w:r>
    </w:p>
    <w:p w:rsidR="00567EE6" w:rsidRPr="00567EE6" w:rsidRDefault="00567EE6" w:rsidP="00567EE6">
      <w:pPr>
        <w:numPr>
          <w:ilvl w:val="0"/>
          <w:numId w:val="7"/>
        </w:numPr>
        <w:shd w:val="clear" w:color="auto" w:fill="FFFFFF"/>
        <w:spacing w:before="100" w:beforeAutospacing="1" w:after="100" w:afterAutospacing="1" w:line="240" w:lineRule="auto"/>
        <w:rPr>
          <w:rFonts w:ascii="Arial" w:eastAsia="Times New Roman" w:hAnsi="Arial" w:cs="Arial"/>
          <w:color w:val="0D0D0D"/>
          <w:sz w:val="24"/>
          <w:szCs w:val="24"/>
          <w:lang w:eastAsia="ru-RU"/>
        </w:rPr>
      </w:pPr>
      <w:r w:rsidRPr="00567EE6">
        <w:rPr>
          <w:rFonts w:ascii="Arial" w:eastAsia="Times New Roman" w:hAnsi="Arial" w:cs="Arial"/>
          <w:i/>
          <w:iCs/>
          <w:color w:val="0D0D0D"/>
          <w:sz w:val="24"/>
          <w:szCs w:val="24"/>
          <w:lang w:eastAsia="ru-RU"/>
        </w:rPr>
        <w:t>за потреби інші документи (медичний </w:t>
      </w:r>
      <w:hyperlink r:id="rId8" w:history="1">
        <w:r w:rsidRPr="00567EE6">
          <w:rPr>
            <w:rFonts w:ascii="Arial" w:eastAsia="Times New Roman" w:hAnsi="Arial" w:cs="Arial"/>
            <w:i/>
            <w:iCs/>
            <w:color w:val="337AB7"/>
            <w:sz w:val="24"/>
            <w:szCs w:val="24"/>
            <w:u w:val="single"/>
            <w:lang w:eastAsia="ru-RU"/>
          </w:rPr>
          <w:t>висновок</w:t>
        </w:r>
      </w:hyperlink>
      <w:r w:rsidRPr="00567EE6">
        <w:rPr>
          <w:rFonts w:ascii="Arial" w:eastAsia="Times New Roman" w:hAnsi="Arial" w:cs="Arial"/>
          <w:i/>
          <w:iCs/>
          <w:color w:val="0D0D0D"/>
          <w:sz w:val="24"/>
          <w:szCs w:val="24"/>
          <w:lang w:eastAsia="ru-RU"/>
        </w:rPr>
        <w:t> про створення про створення особливих умов для проходження ЗНО, копію документа про зміну імені/прізвища, копію нотаріально засвідченого перекладу українською мовою документів, наданих іноземною мовою для реєстрації).</w:t>
      </w:r>
    </w:p>
    <w:p w:rsidR="00567EE6" w:rsidRPr="00B0523B" w:rsidRDefault="00567EE6" w:rsidP="00B0523B">
      <w:pPr>
        <w:shd w:val="clear" w:color="auto" w:fill="FFFFFF"/>
        <w:spacing w:before="100" w:beforeAutospacing="1" w:after="100" w:afterAutospacing="1" w:line="240" w:lineRule="auto"/>
        <w:rPr>
          <w:rFonts w:ascii="Arial" w:eastAsia="Times New Roman" w:hAnsi="Arial" w:cs="Arial"/>
          <w:color w:val="383838"/>
          <w:sz w:val="24"/>
          <w:szCs w:val="24"/>
          <w:lang w:eastAsia="ru-RU"/>
        </w:rPr>
      </w:pPr>
      <w:bookmarkStart w:id="0" w:name="_GoBack"/>
      <w:bookmarkEnd w:id="0"/>
    </w:p>
    <w:p w:rsidR="00B0523B" w:rsidRDefault="00B0523B" w:rsidP="00B0523B">
      <w:pPr>
        <w:shd w:val="clear" w:color="auto" w:fill="EFEFEF"/>
        <w:spacing w:after="0" w:line="240" w:lineRule="auto"/>
        <w:jc w:val="both"/>
        <w:rPr>
          <w:noProof/>
        </w:rPr>
      </w:pPr>
    </w:p>
    <w:p w:rsidR="00B0523B" w:rsidRDefault="00B0523B" w:rsidP="00B0523B">
      <w:pPr>
        <w:shd w:val="clear" w:color="auto" w:fill="EFEFEF"/>
        <w:spacing w:after="0" w:line="240" w:lineRule="auto"/>
        <w:jc w:val="both"/>
        <w:rPr>
          <w:rFonts w:ascii="Tahoma" w:eastAsia="Times New Roman" w:hAnsi="Tahoma" w:cs="Tahoma"/>
          <w:b/>
          <w:bCs/>
          <w:color w:val="111111"/>
          <w:sz w:val="21"/>
          <w:szCs w:val="21"/>
          <w:lang w:eastAsia="ru-RU"/>
        </w:rPr>
      </w:pPr>
      <w:r>
        <w:rPr>
          <w:noProof/>
        </w:rPr>
        <w:lastRenderedPageBreak/>
        <w:drawing>
          <wp:inline distT="0" distB="0" distL="0" distR="0">
            <wp:extent cx="5940425" cy="41109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10990"/>
                    </a:xfrm>
                    <a:prstGeom prst="rect">
                      <a:avLst/>
                    </a:prstGeom>
                    <a:noFill/>
                    <a:ln>
                      <a:noFill/>
                    </a:ln>
                  </pic:spPr>
                </pic:pic>
              </a:graphicData>
            </a:graphic>
          </wp:inline>
        </w:drawing>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b/>
          <w:bCs/>
          <w:color w:val="111111"/>
          <w:sz w:val="21"/>
          <w:szCs w:val="21"/>
          <w:lang w:eastAsia="ru-RU"/>
        </w:rPr>
        <w:t>Зовнішнє незалежне оцінювання забезпечує право осіб на рівний доступ до вищої освіти та оцінювання  результатів навчання, здобутих на основі повної загальної середньої освіти.</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Участь у зовнішньому оцінюванні може взяти особа, яка </w:t>
      </w:r>
      <w:r w:rsidRPr="00B0523B">
        <w:rPr>
          <w:rFonts w:ascii="Tahoma" w:eastAsia="Times New Roman" w:hAnsi="Tahoma" w:cs="Tahoma"/>
          <w:i/>
          <w:iCs/>
          <w:color w:val="555555"/>
          <w:sz w:val="21"/>
          <w:szCs w:val="21"/>
          <w:lang w:eastAsia="ru-RU"/>
        </w:rPr>
        <w:t>має повну загальну середню освіту або здобуде її в поточному навчальному році</w:t>
      </w:r>
      <w:r w:rsidRPr="00B0523B">
        <w:rPr>
          <w:rFonts w:ascii="Tahoma" w:eastAsia="Times New Roman" w:hAnsi="Tahoma" w:cs="Tahoma"/>
          <w:color w:val="555555"/>
          <w:sz w:val="21"/>
          <w:szCs w:val="21"/>
          <w:lang w:eastAsia="ru-RU"/>
        </w:rPr>
        <w:t> та зареєструвалася відповідно до встановлених вимог.</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Зовнішнє оцінювання проводиться</w:t>
      </w:r>
      <w:r w:rsidRPr="00B0523B">
        <w:rPr>
          <w:rFonts w:ascii="Tahoma" w:eastAsia="Times New Roman" w:hAnsi="Tahoma" w:cs="Tahoma"/>
          <w:b/>
          <w:bCs/>
          <w:color w:val="111111"/>
          <w:sz w:val="21"/>
          <w:szCs w:val="21"/>
          <w:lang w:eastAsia="ru-RU"/>
        </w:rPr>
        <w:t> </w:t>
      </w:r>
      <w:r w:rsidRPr="00B0523B">
        <w:rPr>
          <w:rFonts w:ascii="Tahoma" w:eastAsia="Times New Roman" w:hAnsi="Tahoma" w:cs="Tahoma"/>
          <w:i/>
          <w:iCs/>
          <w:color w:val="555555"/>
          <w:sz w:val="21"/>
          <w:szCs w:val="21"/>
          <w:lang w:eastAsia="ru-RU"/>
        </w:rPr>
        <w:t>щороку</w:t>
      </w:r>
      <w:r w:rsidRPr="00B0523B">
        <w:rPr>
          <w:rFonts w:ascii="Tahoma" w:eastAsia="Times New Roman" w:hAnsi="Tahoma" w:cs="Tahoma"/>
          <w:b/>
          <w:bCs/>
          <w:color w:val="111111"/>
          <w:sz w:val="21"/>
          <w:szCs w:val="21"/>
          <w:lang w:eastAsia="ru-RU"/>
        </w:rPr>
        <w:t>.</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Завдання сертифікаційних робіт укладаються Українським центром відповідно до програм зовнішнього оцінювання з певних навчальних предметів.</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Учасникам зовнішнього оцінювання створюють рівні умови шляхом </w:t>
      </w:r>
      <w:r w:rsidRPr="00B0523B">
        <w:rPr>
          <w:rFonts w:ascii="Tahoma" w:eastAsia="Times New Roman" w:hAnsi="Tahoma" w:cs="Tahoma"/>
          <w:i/>
          <w:iCs/>
          <w:color w:val="555555"/>
          <w:sz w:val="21"/>
          <w:szCs w:val="21"/>
          <w:lang w:eastAsia="ru-RU"/>
        </w:rPr>
        <w:t>стандартизації процедур</w:t>
      </w:r>
      <w:r w:rsidRPr="00B0523B">
        <w:rPr>
          <w:rFonts w:ascii="Tahoma" w:eastAsia="Times New Roman" w:hAnsi="Tahoma" w:cs="Tahoma"/>
          <w:color w:val="555555"/>
          <w:sz w:val="21"/>
          <w:szCs w:val="21"/>
          <w:lang w:eastAsia="ru-RU"/>
        </w:rPr>
        <w:t> проведення зовнішнього оцінювання.</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Для учасників з особливими освітніми потребами в пунктах зовнішнього оцінювання створюються </w:t>
      </w:r>
      <w:r w:rsidRPr="00B0523B">
        <w:rPr>
          <w:rFonts w:ascii="Tahoma" w:eastAsia="Times New Roman" w:hAnsi="Tahoma" w:cs="Tahoma"/>
          <w:i/>
          <w:iCs/>
          <w:color w:val="555555"/>
          <w:sz w:val="21"/>
          <w:szCs w:val="21"/>
          <w:lang w:eastAsia="ru-RU"/>
        </w:rPr>
        <w:t>особливі (спеціальні) умови</w:t>
      </w:r>
      <w:r w:rsidRPr="00B0523B">
        <w:rPr>
          <w:rFonts w:ascii="Tahoma" w:eastAsia="Times New Roman" w:hAnsi="Tahoma" w:cs="Tahoma"/>
          <w:color w:val="555555"/>
          <w:sz w:val="21"/>
          <w:szCs w:val="21"/>
          <w:lang w:eastAsia="ru-RU"/>
        </w:rPr>
        <w:t> для проходження оцінювання.</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Результатом зовнішнього оцінювання є кількісна оцінка рівня навчальних досягнень учасника зовнішнього оцінювання, яку використовують як </w:t>
      </w:r>
      <w:r w:rsidRPr="00B0523B">
        <w:rPr>
          <w:rFonts w:ascii="Tahoma" w:eastAsia="Times New Roman" w:hAnsi="Tahoma" w:cs="Tahoma"/>
          <w:i/>
          <w:iCs/>
          <w:color w:val="555555"/>
          <w:sz w:val="21"/>
          <w:szCs w:val="21"/>
          <w:lang w:eastAsia="ru-RU"/>
        </w:rPr>
        <w:t>оцінку за державну підсумкову атестацію</w:t>
      </w:r>
      <w:r w:rsidRPr="00B0523B">
        <w:rPr>
          <w:rFonts w:ascii="Tahoma" w:eastAsia="Times New Roman" w:hAnsi="Tahoma" w:cs="Tahoma"/>
          <w:color w:val="555555"/>
          <w:sz w:val="21"/>
          <w:szCs w:val="21"/>
          <w:lang w:eastAsia="ru-RU"/>
        </w:rPr>
        <w:t> за освітній рівень повної загальної середньої освіти та </w:t>
      </w:r>
      <w:r w:rsidRPr="00B0523B">
        <w:rPr>
          <w:rFonts w:ascii="Tahoma" w:eastAsia="Times New Roman" w:hAnsi="Tahoma" w:cs="Tahoma"/>
          <w:i/>
          <w:iCs/>
          <w:color w:val="555555"/>
          <w:sz w:val="21"/>
          <w:szCs w:val="21"/>
          <w:lang w:eastAsia="ru-RU"/>
        </w:rPr>
        <w:t>для визначення конкурсного бала</w:t>
      </w:r>
      <w:r w:rsidRPr="00B0523B">
        <w:rPr>
          <w:rFonts w:ascii="Tahoma" w:eastAsia="Times New Roman" w:hAnsi="Tahoma" w:cs="Tahoma"/>
          <w:color w:val="555555"/>
          <w:sz w:val="21"/>
          <w:szCs w:val="21"/>
          <w:lang w:eastAsia="ru-RU"/>
        </w:rPr>
        <w:t> під час відбору осіб, які вступають на навчання до закладів вищої освіти для отримання ступеня молодшого бакалавра, бакалавра (магістра і спеціаліста медичного, фармацевтичного або ветеринарного спрямувань) на основі повної загальної освіти.</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b/>
          <w:bCs/>
          <w:color w:val="111111"/>
          <w:sz w:val="21"/>
          <w:szCs w:val="21"/>
          <w:lang w:eastAsia="ru-RU"/>
        </w:rPr>
        <w:t>Результати з певного навчального предмета визначаються за:</w:t>
      </w:r>
    </w:p>
    <w:p w:rsidR="00B0523B" w:rsidRPr="00B0523B" w:rsidRDefault="00B0523B" w:rsidP="00B0523B">
      <w:pPr>
        <w:numPr>
          <w:ilvl w:val="0"/>
          <w:numId w:val="1"/>
        </w:numPr>
        <w:shd w:val="clear" w:color="auto" w:fill="EFEFEF"/>
        <w:spacing w:after="0" w:line="240" w:lineRule="auto"/>
        <w:ind w:left="450"/>
        <w:jc w:val="both"/>
        <w:rPr>
          <w:rFonts w:ascii="Tahoma" w:eastAsia="Times New Roman" w:hAnsi="Tahoma" w:cs="Tahoma"/>
          <w:color w:val="555555"/>
          <w:sz w:val="21"/>
          <w:szCs w:val="21"/>
          <w:lang w:eastAsia="ru-RU"/>
        </w:rPr>
      </w:pPr>
      <w:r w:rsidRPr="00B0523B">
        <w:rPr>
          <w:rFonts w:ascii="Tahoma" w:eastAsia="Times New Roman" w:hAnsi="Tahoma" w:cs="Tahoma"/>
          <w:i/>
          <w:iCs/>
          <w:color w:val="555555"/>
          <w:sz w:val="21"/>
          <w:szCs w:val="21"/>
          <w:lang w:eastAsia="ru-RU"/>
        </w:rPr>
        <w:t>рейтинговою шкалою 100-200 балів</w:t>
      </w:r>
      <w:r w:rsidRPr="00B0523B">
        <w:rPr>
          <w:rFonts w:ascii="Tahoma" w:eastAsia="Times New Roman" w:hAnsi="Tahoma" w:cs="Tahoma"/>
          <w:color w:val="555555"/>
          <w:sz w:val="21"/>
          <w:szCs w:val="21"/>
          <w:lang w:eastAsia="ru-RU"/>
        </w:rPr>
        <w:t> – для усіх учасників, які подолали поріг «склав / не склав»</w:t>
      </w:r>
    </w:p>
    <w:p w:rsidR="00B0523B" w:rsidRPr="00B0523B" w:rsidRDefault="00B0523B" w:rsidP="00B0523B">
      <w:pPr>
        <w:numPr>
          <w:ilvl w:val="0"/>
          <w:numId w:val="1"/>
        </w:numPr>
        <w:shd w:val="clear" w:color="auto" w:fill="EFEFEF"/>
        <w:spacing w:after="0" w:line="240" w:lineRule="auto"/>
        <w:ind w:left="450"/>
        <w:jc w:val="both"/>
        <w:rPr>
          <w:rFonts w:ascii="Tahoma" w:eastAsia="Times New Roman" w:hAnsi="Tahoma" w:cs="Tahoma"/>
          <w:color w:val="555555"/>
          <w:sz w:val="21"/>
          <w:szCs w:val="21"/>
          <w:lang w:eastAsia="ru-RU"/>
        </w:rPr>
      </w:pPr>
      <w:r w:rsidRPr="00B0523B">
        <w:rPr>
          <w:rFonts w:ascii="Tahoma" w:eastAsia="Times New Roman" w:hAnsi="Tahoma" w:cs="Tahoma"/>
          <w:i/>
          <w:iCs/>
          <w:color w:val="555555"/>
          <w:sz w:val="21"/>
          <w:szCs w:val="21"/>
          <w:lang w:eastAsia="ru-RU"/>
        </w:rPr>
        <w:t>критеріальною шкалою 1-12 балів</w:t>
      </w:r>
      <w:r w:rsidRPr="00B0523B">
        <w:rPr>
          <w:rFonts w:ascii="Tahoma" w:eastAsia="Times New Roman" w:hAnsi="Tahoma" w:cs="Tahoma"/>
          <w:color w:val="555555"/>
          <w:sz w:val="21"/>
          <w:szCs w:val="21"/>
          <w:lang w:eastAsia="ru-RU"/>
        </w:rPr>
        <w:t> – для учасників з числа випускників системи середньої освіти поточного навчального року, які обрали цей навчальний предмет для проходження державної підсумкової атестації у формі зовнішнього оцінювання.</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Рішення про встановлення порога «склав / не склав» ухвалює </w:t>
      </w:r>
      <w:r w:rsidRPr="00B0523B">
        <w:rPr>
          <w:rFonts w:ascii="Tahoma" w:eastAsia="Times New Roman" w:hAnsi="Tahoma" w:cs="Tahoma"/>
          <w:i/>
          <w:iCs/>
          <w:color w:val="555555"/>
          <w:sz w:val="21"/>
          <w:szCs w:val="21"/>
          <w:lang w:eastAsia="ru-RU"/>
        </w:rPr>
        <w:t>експертна комісія з визначення рейтингової оцінки.</w:t>
      </w:r>
      <w:r w:rsidRPr="00B0523B">
        <w:rPr>
          <w:rFonts w:ascii="Tahoma" w:eastAsia="Times New Roman" w:hAnsi="Tahoma" w:cs="Tahoma"/>
          <w:color w:val="555555"/>
          <w:sz w:val="21"/>
          <w:szCs w:val="21"/>
          <w:lang w:eastAsia="ru-RU"/>
        </w:rPr>
        <w:t> З урахуванням установленого порога «склав / не склав» здійснюється генерування таблиці за шкалою 100-200 балів.Таблиці за шкалою 1-12 балів розробляються та ухвалюються </w:t>
      </w:r>
      <w:r w:rsidRPr="00B0523B">
        <w:rPr>
          <w:rFonts w:ascii="Tahoma" w:eastAsia="Times New Roman" w:hAnsi="Tahoma" w:cs="Tahoma"/>
          <w:i/>
          <w:iCs/>
          <w:color w:val="555555"/>
          <w:sz w:val="21"/>
          <w:szCs w:val="21"/>
          <w:lang w:eastAsia="ru-RU"/>
        </w:rPr>
        <w:t>експертною комісією з визначення оцінки рівня навчальних досягнень.</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lastRenderedPageBreak/>
        <w:t>Визначення тестового бала здійснюється на основі схем нарахування балів за виконання завдань сертифікаційної роботи, розроблених Українським центром для відповідного предмета, та схем оцінювання завдань відкритою форми з розгорнутою відповіддю.</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Офіційне оголошення результатів зовнішнього оцінювання здійснюється шляхом їх розміщення на</w:t>
      </w:r>
      <w:r w:rsidRPr="00B0523B">
        <w:rPr>
          <w:rFonts w:ascii="Tahoma" w:eastAsia="Times New Roman" w:hAnsi="Tahoma" w:cs="Tahoma"/>
          <w:i/>
          <w:iCs/>
          <w:color w:val="555555"/>
          <w:sz w:val="21"/>
          <w:szCs w:val="21"/>
          <w:lang w:eastAsia="ru-RU"/>
        </w:rPr>
        <w:t> інформаційних сторінках учасників</w:t>
      </w:r>
      <w:r w:rsidRPr="00B0523B">
        <w:rPr>
          <w:rFonts w:ascii="Tahoma" w:eastAsia="Times New Roman" w:hAnsi="Tahoma" w:cs="Tahoma"/>
          <w:color w:val="555555"/>
          <w:sz w:val="21"/>
          <w:szCs w:val="21"/>
          <w:lang w:eastAsia="ru-RU"/>
        </w:rPr>
        <w:t> зовнішнього оцінювання.</w:t>
      </w:r>
    </w:p>
    <w:p w:rsidR="00B0523B" w:rsidRPr="00B0523B" w:rsidRDefault="00B0523B" w:rsidP="00B0523B">
      <w:pPr>
        <w:shd w:val="clear" w:color="auto" w:fill="EFEFEF"/>
        <w:spacing w:after="0" w:line="240" w:lineRule="auto"/>
        <w:jc w:val="both"/>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Результати зовнішнього оцінювання у вигляді рейтингових оцінок за шкалою 100-200 балів передаються Українським центром до відповідного </w:t>
      </w:r>
      <w:r w:rsidRPr="00B0523B">
        <w:rPr>
          <w:rFonts w:ascii="Tahoma" w:eastAsia="Times New Roman" w:hAnsi="Tahoma" w:cs="Tahoma"/>
          <w:i/>
          <w:iCs/>
          <w:color w:val="555555"/>
          <w:sz w:val="21"/>
          <w:szCs w:val="21"/>
          <w:lang w:eastAsia="ru-RU"/>
        </w:rPr>
        <w:t>реєстру в Єдиній державній електронній базі з питань освіти.</w:t>
      </w:r>
    </w:p>
    <w:p w:rsidR="00137DEA" w:rsidRDefault="00137DEA"/>
    <w:p w:rsidR="00B0523B" w:rsidRPr="00B0523B" w:rsidRDefault="00B0523B" w:rsidP="00B0523B">
      <w:pPr>
        <w:spacing w:after="0"/>
        <w:rPr>
          <w:b/>
          <w:bCs/>
          <w:u w:val="single"/>
          <w:lang w:val="uk-UA"/>
        </w:rPr>
      </w:pPr>
      <w:r w:rsidRPr="00B0523B">
        <w:rPr>
          <w:b/>
          <w:bCs/>
          <w:u w:val="single"/>
          <w:lang w:val="uk-UA"/>
        </w:rPr>
        <w:t xml:space="preserve">Новації </w:t>
      </w:r>
    </w:p>
    <w:p w:rsidR="00B0523B" w:rsidRPr="00B0523B" w:rsidRDefault="00B0523B" w:rsidP="00B0523B">
      <w:pPr>
        <w:spacing w:after="0" w:line="240" w:lineRule="auto"/>
        <w:rPr>
          <w:rFonts w:ascii="Tahoma" w:eastAsia="Times New Roman" w:hAnsi="Tahoma" w:cs="Tahoma"/>
          <w:color w:val="333333"/>
          <w:sz w:val="20"/>
          <w:szCs w:val="20"/>
          <w:lang w:eastAsia="ru-RU"/>
        </w:rPr>
      </w:pPr>
      <w:r>
        <w:rPr>
          <w:rFonts w:ascii="Tahoma" w:eastAsia="Times New Roman" w:hAnsi="Tahoma" w:cs="Tahoma"/>
          <w:color w:val="333333"/>
          <w:sz w:val="20"/>
          <w:szCs w:val="20"/>
          <w:lang w:val="uk-UA" w:eastAsia="ru-RU"/>
        </w:rPr>
        <w:t>н</w:t>
      </w:r>
      <w:r w:rsidRPr="00B0523B">
        <w:rPr>
          <w:rFonts w:ascii="Tahoma" w:eastAsia="Times New Roman" w:hAnsi="Tahoma" w:cs="Tahoma"/>
          <w:color w:val="333333"/>
          <w:sz w:val="20"/>
          <w:szCs w:val="20"/>
          <w:lang w:eastAsia="ru-RU"/>
        </w:rPr>
        <w:t>аказом Міністерства освіти і науки України від 09 липня 2021 року № 945 урегулювано проведення зовнішнього незалежного оцінювання 2021 року.</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Відповідно до наказу кожен зареєстрований учасник має право пройти тести щонайбільше з п’ятинавчальних предметів. Загалом зовнішнє незалежне оцінювання відбуватиметься з таких навчальних предметів:</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українська мова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українська мова і література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історія України</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математика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математика (завдання рівня стандарту)*</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біологія</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географія</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фізика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хімія</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англійська мова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іспанська мова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німецька мова</w:t>
      </w:r>
    </w:p>
    <w:p w:rsidR="00B0523B" w:rsidRPr="00B0523B" w:rsidRDefault="00B0523B" w:rsidP="00B0523B">
      <w:pPr>
        <w:numPr>
          <w:ilvl w:val="0"/>
          <w:numId w:val="6"/>
        </w:numPr>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французька мова</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*результат тільки за шкалою 1-12 балів</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Зміст сертифікаційних робіт відповідатиме програмам зовнішнього незалежного оцінювання,  затвердженим наказами Міністерства освіти і науки України від 26 червня 2018 року №696, від 20 грудня 2018 року № 1426, від 14 грудня 2019 року № 1513</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Переклад завдань сертифікаційних робіт з історії України, математики, біології, географії, фізики, хімії здійснюватиметься кримськотатарською, молдовською, польською, російською, румунською та угорською мовами.</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Наказом Міністерства освіти і науки України від 30 вересня 2020 року № 1210 затверджено Календарний план підготовки та проведення зовнішнього незалежного оцінювання 2021 року.</w:t>
      </w:r>
    </w:p>
    <w:p w:rsidR="00B0523B" w:rsidRDefault="00B0523B"/>
    <w:p w:rsidR="00B0523B" w:rsidRPr="00B0523B" w:rsidRDefault="00B0523B" w:rsidP="00B0523B">
      <w:pPr>
        <w:spacing w:after="0" w:line="240" w:lineRule="auto"/>
        <w:rPr>
          <w:rFonts w:ascii="Tahoma" w:eastAsia="Times New Roman" w:hAnsi="Tahoma" w:cs="Tahoma"/>
          <w:b/>
          <w:bCs/>
          <w:color w:val="333333"/>
          <w:sz w:val="20"/>
          <w:szCs w:val="20"/>
          <w:u w:val="single"/>
          <w:lang w:val="uk-UA" w:eastAsia="ru-RU"/>
        </w:rPr>
      </w:pPr>
      <w:r w:rsidRPr="00B0523B">
        <w:rPr>
          <w:rFonts w:ascii="Tahoma" w:eastAsia="Times New Roman" w:hAnsi="Tahoma" w:cs="Tahoma"/>
          <w:b/>
          <w:bCs/>
          <w:color w:val="333333"/>
          <w:sz w:val="20"/>
          <w:szCs w:val="20"/>
          <w:u w:val="single"/>
          <w:lang w:val="uk-UA" w:eastAsia="ru-RU"/>
        </w:rPr>
        <w:t>Календар ЗНО</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1 лютого – 5 березня – реєстрація для участі в ЗНО, унесення змін до реєстраційних даних</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До 30 квітня – розміщення на інформаційних сторінках учасників запрошень-перепусток</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b/>
          <w:bCs/>
          <w:color w:val="111111"/>
          <w:sz w:val="20"/>
          <w:szCs w:val="20"/>
          <w:lang w:eastAsia="ru-RU"/>
        </w:rPr>
        <w:t>21 травня</w:t>
      </w:r>
      <w:r w:rsidRPr="00B0523B">
        <w:rPr>
          <w:rFonts w:ascii="Tahoma" w:eastAsia="Times New Roman" w:hAnsi="Tahoma" w:cs="Tahoma"/>
          <w:color w:val="333333"/>
          <w:sz w:val="20"/>
          <w:szCs w:val="20"/>
          <w:lang w:eastAsia="ru-RU"/>
        </w:rPr>
        <w:t> – хімія</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24 травня</w:t>
      </w:r>
      <w:r w:rsidRPr="00B0523B">
        <w:rPr>
          <w:rFonts w:ascii="Tahoma" w:eastAsia="Times New Roman" w:hAnsi="Tahoma" w:cs="Tahoma"/>
          <w:color w:val="333333"/>
          <w:sz w:val="20"/>
          <w:szCs w:val="20"/>
          <w:lang w:eastAsia="ru-RU"/>
        </w:rPr>
        <w:t> – іспанська мова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24 травня</w:t>
      </w:r>
      <w:r w:rsidRPr="00B0523B">
        <w:rPr>
          <w:rFonts w:ascii="Tahoma" w:eastAsia="Times New Roman" w:hAnsi="Tahoma" w:cs="Tahoma"/>
          <w:color w:val="333333"/>
          <w:sz w:val="20"/>
          <w:szCs w:val="20"/>
          <w:lang w:eastAsia="ru-RU"/>
        </w:rPr>
        <w:t> – німецька мова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24 травня</w:t>
      </w:r>
      <w:r w:rsidRPr="00B0523B">
        <w:rPr>
          <w:rFonts w:ascii="Tahoma" w:eastAsia="Times New Roman" w:hAnsi="Tahoma" w:cs="Tahoma"/>
          <w:color w:val="333333"/>
          <w:sz w:val="20"/>
          <w:szCs w:val="20"/>
          <w:lang w:eastAsia="ru-RU"/>
        </w:rPr>
        <w:t> – французька мова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25 травня</w:t>
      </w:r>
      <w:r w:rsidRPr="00B0523B">
        <w:rPr>
          <w:rFonts w:ascii="Tahoma" w:eastAsia="Times New Roman" w:hAnsi="Tahoma" w:cs="Tahoma"/>
          <w:color w:val="333333"/>
          <w:sz w:val="20"/>
          <w:szCs w:val="20"/>
          <w:lang w:eastAsia="ru-RU"/>
        </w:rPr>
        <w:t> – англійська мова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28 травня</w:t>
      </w:r>
      <w:r w:rsidRPr="00B0523B">
        <w:rPr>
          <w:rFonts w:ascii="Tahoma" w:eastAsia="Times New Roman" w:hAnsi="Tahoma" w:cs="Tahoma"/>
          <w:color w:val="333333"/>
          <w:sz w:val="20"/>
          <w:szCs w:val="20"/>
          <w:lang w:eastAsia="ru-RU"/>
        </w:rPr>
        <w:t> – математика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28 травня</w:t>
      </w:r>
      <w:r w:rsidRPr="00B0523B">
        <w:rPr>
          <w:rFonts w:ascii="Tahoma" w:eastAsia="Times New Roman" w:hAnsi="Tahoma" w:cs="Tahoma"/>
          <w:color w:val="333333"/>
          <w:sz w:val="20"/>
          <w:szCs w:val="20"/>
          <w:lang w:eastAsia="ru-RU"/>
        </w:rPr>
        <w:t> – математика (завдання рівня стандарту)*</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01 червня</w:t>
      </w:r>
      <w:r w:rsidRPr="00B0523B">
        <w:rPr>
          <w:rFonts w:ascii="Tahoma" w:eastAsia="Times New Roman" w:hAnsi="Tahoma" w:cs="Tahoma"/>
          <w:color w:val="333333"/>
          <w:sz w:val="20"/>
          <w:szCs w:val="20"/>
          <w:lang w:eastAsia="ru-RU"/>
        </w:rPr>
        <w:t> – українська мова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01 червня</w:t>
      </w:r>
      <w:r w:rsidRPr="00B0523B">
        <w:rPr>
          <w:rFonts w:ascii="Tahoma" w:eastAsia="Times New Roman" w:hAnsi="Tahoma" w:cs="Tahoma"/>
          <w:color w:val="333333"/>
          <w:sz w:val="20"/>
          <w:szCs w:val="20"/>
          <w:lang w:eastAsia="ru-RU"/>
        </w:rPr>
        <w:t> – українська мова і література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04 червня</w:t>
      </w:r>
      <w:r w:rsidRPr="00B0523B">
        <w:rPr>
          <w:rFonts w:ascii="Tahoma" w:eastAsia="Times New Roman" w:hAnsi="Tahoma" w:cs="Tahoma"/>
          <w:color w:val="333333"/>
          <w:sz w:val="20"/>
          <w:szCs w:val="20"/>
          <w:lang w:eastAsia="ru-RU"/>
        </w:rPr>
        <w:t> – історія України</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07 червня</w:t>
      </w:r>
      <w:r w:rsidRPr="00B0523B">
        <w:rPr>
          <w:rFonts w:ascii="Tahoma" w:eastAsia="Times New Roman" w:hAnsi="Tahoma" w:cs="Tahoma"/>
          <w:color w:val="333333"/>
          <w:sz w:val="20"/>
          <w:szCs w:val="20"/>
          <w:lang w:eastAsia="ru-RU"/>
        </w:rPr>
        <w:t> – фізика</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10 червня</w:t>
      </w:r>
      <w:r w:rsidRPr="00B0523B">
        <w:rPr>
          <w:rFonts w:ascii="Tahoma" w:eastAsia="Times New Roman" w:hAnsi="Tahoma" w:cs="Tahoma"/>
          <w:color w:val="333333"/>
          <w:sz w:val="20"/>
          <w:szCs w:val="20"/>
          <w:lang w:eastAsia="ru-RU"/>
        </w:rPr>
        <w:t> – біологія</w:t>
      </w:r>
      <w:r w:rsidRPr="00B0523B">
        <w:rPr>
          <w:rFonts w:ascii="Tahoma" w:eastAsia="Times New Roman" w:hAnsi="Tahoma" w:cs="Tahoma"/>
          <w:color w:val="333333"/>
          <w:sz w:val="20"/>
          <w:szCs w:val="20"/>
          <w:lang w:eastAsia="ru-RU"/>
        </w:rPr>
        <w:br/>
      </w:r>
      <w:r w:rsidRPr="00B0523B">
        <w:rPr>
          <w:rFonts w:ascii="Tahoma" w:eastAsia="Times New Roman" w:hAnsi="Tahoma" w:cs="Tahoma"/>
          <w:b/>
          <w:bCs/>
          <w:color w:val="111111"/>
          <w:sz w:val="20"/>
          <w:szCs w:val="20"/>
          <w:lang w:eastAsia="ru-RU"/>
        </w:rPr>
        <w:t>15 червня</w:t>
      </w:r>
      <w:r w:rsidRPr="00B0523B">
        <w:rPr>
          <w:rFonts w:ascii="Tahoma" w:eastAsia="Times New Roman" w:hAnsi="Tahoma" w:cs="Tahoma"/>
          <w:color w:val="333333"/>
          <w:sz w:val="20"/>
          <w:szCs w:val="20"/>
          <w:lang w:eastAsia="ru-RU"/>
        </w:rPr>
        <w:t> – географія</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*результат тільки за шкалою 1-12 балів</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З 04 червня до 30 червня – оголошення результатів ЗНО та ДПА</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29 червня – 16 липня –  проведення додаткової сесії</w:t>
      </w:r>
    </w:p>
    <w:p w:rsidR="00B0523B" w:rsidRPr="00B0523B" w:rsidRDefault="00B0523B" w:rsidP="00B0523B">
      <w:pPr>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До 23 липня  – оголошення результатів додаткової сесії</w:t>
      </w:r>
    </w:p>
    <w:p w:rsidR="00B0523B" w:rsidRPr="00B0523B" w:rsidRDefault="00B0523B" w:rsidP="00B0523B">
      <w:pPr>
        <w:shd w:val="clear" w:color="auto" w:fill="FFFFFF"/>
        <w:spacing w:after="0" w:line="240" w:lineRule="auto"/>
        <w:rPr>
          <w:rFonts w:ascii="Tahoma" w:eastAsia="Times New Roman" w:hAnsi="Tahoma" w:cs="Tahoma"/>
          <w:b/>
          <w:bCs/>
          <w:color w:val="333333"/>
          <w:sz w:val="20"/>
          <w:szCs w:val="20"/>
          <w:u w:val="single"/>
          <w:lang w:val="uk-UA" w:eastAsia="ru-RU"/>
        </w:rPr>
      </w:pPr>
      <w:r w:rsidRPr="00B0523B">
        <w:rPr>
          <w:rFonts w:ascii="Tahoma" w:eastAsia="Times New Roman" w:hAnsi="Tahoma" w:cs="Tahoma"/>
          <w:b/>
          <w:bCs/>
          <w:color w:val="333333"/>
          <w:sz w:val="20"/>
          <w:szCs w:val="20"/>
          <w:u w:val="single"/>
          <w:lang w:val="uk-UA" w:eastAsia="ru-RU"/>
        </w:rPr>
        <w:lastRenderedPageBreak/>
        <w:t xml:space="preserve">Права та обов’язки </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Відповідно до Порядку проведення зовнішнього незалежного оцінювання результатів навчання, здобутих на основі повної загальної середньої освіти, визначено права та обов’язки учасників зовнішнього незалежного оцінювання</w:t>
      </w:r>
    </w:p>
    <w:p w:rsidR="00B0523B" w:rsidRPr="00B0523B" w:rsidRDefault="00B0523B" w:rsidP="00B0523B">
      <w:pPr>
        <w:numPr>
          <w:ilvl w:val="0"/>
          <w:numId w:val="2"/>
        </w:numPr>
        <w:shd w:val="clear" w:color="auto" w:fill="FFFFFF"/>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Учасник зовнішнього незалежного оцінювання має право на:</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1) доступ до інформації про:</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програми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форми завдань сертифікаційних робіт;</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строки та порядок проведення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час і місце проведення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використання в пунктах зовнішнього оцінювання технічних пристроїв, необхідних для здійснення контролю за проведенням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порядок визначення, спосіб та час офіційного оголошення результатів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2) 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3) проходження зовнішнього оцінювання з установленої Міністерством освіти і науки України кількості навчальних предметів;</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4) ввічливе та неупереджене ставлення до себе з боку осіб, відповідальних за організацію та проведення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5) безпечні умови під час проходження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6) отримання безкоштовної медичної допомоги в пункті зовнішнього оцінювання (у разі потреби);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7) оскарження процедури проведення та результатів зовнішнього оцінювання (апеляцію);</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8) 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B0523B" w:rsidRPr="00B0523B" w:rsidRDefault="00B0523B" w:rsidP="00B0523B">
      <w:pPr>
        <w:numPr>
          <w:ilvl w:val="0"/>
          <w:numId w:val="3"/>
        </w:numPr>
        <w:shd w:val="clear" w:color="auto" w:fill="FFFFFF"/>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Учасник зовнішнього оцінювання зобов’язаний:</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1) ознайомитися Порядком, дотримуватися його вимог;</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2) своєчасно прибути до пункту зовнішнього оцінювання із сертифікатом зовнішнього незалежного оцінювання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3) ввічливо ставитися до учасників зовнішнього оцінювання і працівників пункту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4) виконувати вказівки та вимоги працівників пункту зовнішнього оцінювання щодо процедури проходження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5) 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6) виконувати сертифікаційну роботу на робочому місці, визначеному Українським центром;</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7) виконувати та оформляти сертифікаційну роботу згідно з правилами, зазначеними в зошиті із завданнями;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8) 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Сертифікат для проставляння відмітки про проходження зовнішнього оцінювання.</w:t>
      </w:r>
    </w:p>
    <w:p w:rsidR="00B0523B" w:rsidRPr="00B0523B" w:rsidRDefault="00B0523B" w:rsidP="00B0523B">
      <w:pPr>
        <w:numPr>
          <w:ilvl w:val="0"/>
          <w:numId w:val="4"/>
        </w:numPr>
        <w:shd w:val="clear" w:color="auto" w:fill="FFFFFF"/>
        <w:spacing w:after="0"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Учаснику зовнішнього оцінювання заборонено:</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1) приносити до пункту зовнішнього оцінювання небезпечні предмети або речовини, що становлять загрозу для життя та здоров’я людини;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2) 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3) протягом часу, відведеного для виконання сертифікаційної роботи: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заважати іншим учасникам зовнішнього оцінювання виконувати роботу;</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спілкуватися в будь-якій формі з іншим учасником зовнішнього оцінювання під час виконання сертифікаційної роботи;</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списувати відповіді на завдання сертифікаційної роботи в іншого учасника зовнішнього оцінювання;</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виносити за межі аудиторії зошити із завданнями сертифікаційної роботи, їх окремі аркуші, бланки відповідей;</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lastRenderedPageBreak/>
        <w:t>4) псувати майно закладу, у приміщенні якого розміщується пункт зовнішнього оцінювання, чи майно осіб, які перебувають у такому пункті;</w:t>
      </w:r>
    </w:p>
    <w:p w:rsidR="00B0523B" w:rsidRPr="00B0523B" w:rsidRDefault="00B0523B" w:rsidP="00B0523B">
      <w:pPr>
        <w:shd w:val="clear" w:color="auto" w:fill="FFFFFF"/>
        <w:spacing w:after="0" w:line="240" w:lineRule="auto"/>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5) персоналізувати сертифікаційну роботу.</w:t>
      </w:r>
    </w:p>
    <w:p w:rsidR="00B0523B" w:rsidRPr="00B0523B" w:rsidRDefault="00B0523B" w:rsidP="00B0523B">
      <w:pPr>
        <w:numPr>
          <w:ilvl w:val="0"/>
          <w:numId w:val="5"/>
        </w:numPr>
        <w:shd w:val="clear" w:color="auto" w:fill="FFFFFF"/>
        <w:spacing w:line="240" w:lineRule="auto"/>
        <w:ind w:left="450"/>
        <w:rPr>
          <w:rFonts w:ascii="Tahoma" w:eastAsia="Times New Roman" w:hAnsi="Tahoma" w:cs="Tahoma"/>
          <w:color w:val="333333"/>
          <w:sz w:val="20"/>
          <w:szCs w:val="20"/>
          <w:lang w:eastAsia="ru-RU"/>
        </w:rPr>
      </w:pPr>
      <w:r w:rsidRPr="00B0523B">
        <w:rPr>
          <w:rFonts w:ascii="Tahoma" w:eastAsia="Times New Roman" w:hAnsi="Tahoma" w:cs="Tahoma"/>
          <w:color w:val="333333"/>
          <w:sz w:val="20"/>
          <w:szCs w:val="20"/>
          <w:lang w:eastAsia="ru-RU"/>
        </w:rPr>
        <w:t>У разі порушення однієї або кількох вимог, передбачених підпунктами 3, 4 пункту 2, підпунктами 1 – 4 пункту 3,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rsidR="00B0523B" w:rsidRPr="00B0523B" w:rsidRDefault="00B0523B" w:rsidP="00B0523B">
      <w:pPr>
        <w:shd w:val="clear" w:color="auto" w:fill="EFEFEF"/>
        <w:spacing w:after="0" w:line="240" w:lineRule="auto"/>
        <w:rPr>
          <w:rFonts w:ascii="Tahoma" w:eastAsia="Times New Roman" w:hAnsi="Tahoma" w:cs="Tahoma"/>
          <w:color w:val="555555"/>
          <w:sz w:val="21"/>
          <w:szCs w:val="21"/>
          <w:lang w:eastAsia="ru-RU"/>
        </w:rPr>
      </w:pPr>
      <w:r w:rsidRPr="00B0523B">
        <w:rPr>
          <w:rFonts w:ascii="Tahoma" w:eastAsia="Times New Roman" w:hAnsi="Tahoma" w:cs="Tahoma"/>
          <w:color w:val="555555"/>
          <w:sz w:val="21"/>
          <w:szCs w:val="21"/>
          <w:lang w:eastAsia="ru-RU"/>
        </w:rPr>
        <w:t> </w:t>
      </w:r>
    </w:p>
    <w:p w:rsidR="00B0523B" w:rsidRDefault="00B0523B"/>
    <w:sectPr w:rsidR="00B0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0AF"/>
    <w:multiLevelType w:val="multilevel"/>
    <w:tmpl w:val="83C00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525DA"/>
    <w:multiLevelType w:val="multilevel"/>
    <w:tmpl w:val="C85E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538CA"/>
    <w:multiLevelType w:val="multilevel"/>
    <w:tmpl w:val="BF7EC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96317"/>
    <w:multiLevelType w:val="multilevel"/>
    <w:tmpl w:val="61660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61243"/>
    <w:multiLevelType w:val="multilevel"/>
    <w:tmpl w:val="A5C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A3D16"/>
    <w:multiLevelType w:val="multilevel"/>
    <w:tmpl w:val="680AA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8276D4"/>
    <w:multiLevelType w:val="multilevel"/>
    <w:tmpl w:val="D05AA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3B"/>
    <w:rsid w:val="00137DEA"/>
    <w:rsid w:val="00567EE6"/>
    <w:rsid w:val="00B0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4966"/>
  <w15:chartTrackingRefBased/>
  <w15:docId w15:val="{45DB25A1-741C-4A5A-A203-01397B3E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B05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23B"/>
    <w:rPr>
      <w:b/>
      <w:bCs/>
    </w:rPr>
  </w:style>
  <w:style w:type="character" w:styleId="a5">
    <w:name w:val="Emphasis"/>
    <w:basedOn w:val="a0"/>
    <w:uiPriority w:val="20"/>
    <w:qFormat/>
    <w:rsid w:val="00B0523B"/>
    <w:rPr>
      <w:i/>
      <w:iCs/>
    </w:rPr>
  </w:style>
  <w:style w:type="character" w:customStyle="1" w:styleId="30">
    <w:name w:val="Заголовок 3 Знак"/>
    <w:basedOn w:val="a0"/>
    <w:link w:val="3"/>
    <w:uiPriority w:val="9"/>
    <w:rsid w:val="00B0523B"/>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567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223">
      <w:bodyDiv w:val="1"/>
      <w:marLeft w:val="0"/>
      <w:marRight w:val="0"/>
      <w:marTop w:val="0"/>
      <w:marBottom w:val="0"/>
      <w:divBdr>
        <w:top w:val="none" w:sz="0" w:space="0" w:color="auto"/>
        <w:left w:val="none" w:sz="0" w:space="0" w:color="auto"/>
        <w:bottom w:val="none" w:sz="0" w:space="0" w:color="auto"/>
        <w:right w:val="none" w:sz="0" w:space="0" w:color="auto"/>
      </w:divBdr>
    </w:div>
    <w:div w:id="436099070">
      <w:bodyDiv w:val="1"/>
      <w:marLeft w:val="0"/>
      <w:marRight w:val="0"/>
      <w:marTop w:val="0"/>
      <w:marBottom w:val="0"/>
      <w:divBdr>
        <w:top w:val="none" w:sz="0" w:space="0" w:color="auto"/>
        <w:left w:val="none" w:sz="0" w:space="0" w:color="auto"/>
        <w:bottom w:val="none" w:sz="0" w:space="0" w:color="auto"/>
        <w:right w:val="none" w:sz="0" w:space="0" w:color="auto"/>
      </w:divBdr>
    </w:div>
    <w:div w:id="883369983">
      <w:bodyDiv w:val="1"/>
      <w:marLeft w:val="0"/>
      <w:marRight w:val="0"/>
      <w:marTop w:val="0"/>
      <w:marBottom w:val="0"/>
      <w:divBdr>
        <w:top w:val="none" w:sz="0" w:space="0" w:color="auto"/>
        <w:left w:val="none" w:sz="0" w:space="0" w:color="auto"/>
        <w:bottom w:val="none" w:sz="0" w:space="0" w:color="auto"/>
        <w:right w:val="none" w:sz="0" w:space="0" w:color="auto"/>
      </w:divBdr>
    </w:div>
    <w:div w:id="1101606081">
      <w:bodyDiv w:val="1"/>
      <w:marLeft w:val="0"/>
      <w:marRight w:val="0"/>
      <w:marTop w:val="0"/>
      <w:marBottom w:val="0"/>
      <w:divBdr>
        <w:top w:val="none" w:sz="0" w:space="0" w:color="auto"/>
        <w:left w:val="none" w:sz="0" w:space="0" w:color="auto"/>
        <w:bottom w:val="none" w:sz="0" w:space="0" w:color="auto"/>
        <w:right w:val="none" w:sz="0" w:space="0" w:color="auto"/>
      </w:divBdr>
    </w:div>
    <w:div w:id="1861620560">
      <w:bodyDiv w:val="1"/>
      <w:marLeft w:val="0"/>
      <w:marRight w:val="0"/>
      <w:marTop w:val="0"/>
      <w:marBottom w:val="0"/>
      <w:divBdr>
        <w:top w:val="none" w:sz="0" w:space="0" w:color="auto"/>
        <w:left w:val="none" w:sz="0" w:space="0" w:color="auto"/>
        <w:bottom w:val="none" w:sz="0" w:space="0" w:color="auto"/>
        <w:right w:val="none" w:sz="0" w:space="0" w:color="auto"/>
      </w:divBdr>
    </w:div>
    <w:div w:id="2054577752">
      <w:bodyDiv w:val="1"/>
      <w:marLeft w:val="0"/>
      <w:marRight w:val="0"/>
      <w:marTop w:val="0"/>
      <w:marBottom w:val="0"/>
      <w:divBdr>
        <w:top w:val="none" w:sz="0" w:space="0" w:color="auto"/>
        <w:left w:val="none" w:sz="0" w:space="0" w:color="auto"/>
        <w:bottom w:val="none" w:sz="0" w:space="0" w:color="auto"/>
        <w:right w:val="none" w:sz="0" w:space="0" w:color="auto"/>
      </w:divBdr>
      <w:divsChild>
        <w:div w:id="1293485663">
          <w:marLeft w:val="0"/>
          <w:marRight w:val="0"/>
          <w:marTop w:val="0"/>
          <w:marBottom w:val="360"/>
          <w:divBdr>
            <w:top w:val="none" w:sz="0" w:space="0" w:color="auto"/>
            <w:left w:val="none" w:sz="0" w:space="0" w:color="auto"/>
            <w:bottom w:val="none" w:sz="0" w:space="0" w:color="auto"/>
            <w:right w:val="none" w:sz="0" w:space="0" w:color="auto"/>
          </w:divBdr>
          <w:divsChild>
            <w:div w:id="2052487826">
              <w:marLeft w:val="0"/>
              <w:marRight w:val="0"/>
              <w:marTop w:val="0"/>
              <w:marBottom w:val="0"/>
              <w:divBdr>
                <w:top w:val="none" w:sz="0" w:space="0" w:color="auto"/>
                <w:left w:val="none" w:sz="0" w:space="0" w:color="auto"/>
                <w:bottom w:val="none" w:sz="0" w:space="0" w:color="auto"/>
                <w:right w:val="none" w:sz="0" w:space="0" w:color="auto"/>
              </w:divBdr>
              <w:divsChild>
                <w:div w:id="11535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portal.gov.ua/wp-content/uploads/2016/12/dodat_4.pdf" TargetMode="External"/><Relationship Id="rId3" Type="http://schemas.openxmlformats.org/officeDocument/2006/relationships/settings" Target="settings.xml"/><Relationship Id="rId7" Type="http://schemas.openxmlformats.org/officeDocument/2006/relationships/hyperlink" Target="https://zno.testportal.com.ua/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portal.gov.ua/regions/" TargetMode="External"/><Relationship Id="rId11" Type="http://schemas.openxmlformats.org/officeDocument/2006/relationships/theme" Target="theme/theme1.xml"/><Relationship Id="rId5" Type="http://schemas.openxmlformats.org/officeDocument/2006/relationships/hyperlink" Target="https://zno.testportal.com.ua/registr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2021-02-25T06:49:00Z</dcterms:created>
  <dcterms:modified xsi:type="dcterms:W3CDTF">2021-02-25T07:00:00Z</dcterms:modified>
</cp:coreProperties>
</file>